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汉仪粗仿宋简" w:cs="Times New Roman"/>
          <w:b/>
          <w:sz w:val="32"/>
          <w:szCs w:val="32"/>
          <w:lang w:val="vi-VN"/>
        </w:rPr>
      </w:pPr>
      <w:bookmarkStart w:id="0" w:name="_GoBack"/>
      <w:r>
        <w:rPr>
          <w:rFonts w:ascii="Times New Roman" w:hAnsi="Times New Roman" w:eastAsia="汉仪粗仿宋简" w:cs="Times New Roman"/>
          <w:b/>
          <w:sz w:val="32"/>
          <w:szCs w:val="32"/>
          <w:lang w:val="vi-VN"/>
        </w:rPr>
        <w:t>Danh sách các cơ sở xét nghiệm NAT do Đại sứ quán, Tổng lãnh sự quán Trung Quốc chỉ định</w:t>
      </w:r>
      <w:bookmarkEnd w:id="0"/>
    </w:p>
    <w:p>
      <w:pPr>
        <w:jc w:val="center"/>
        <w:rPr>
          <w:rFonts w:eastAsia="黑体"/>
          <w:sz w:val="28"/>
          <w:szCs w:val="28"/>
          <w:lang w:val="vi-VN"/>
        </w:rPr>
      </w:pPr>
      <w:r>
        <w:rPr>
          <w:rFonts w:eastAsia="黑体"/>
          <w:sz w:val="28"/>
          <w:szCs w:val="28"/>
          <w:lang w:val="vi-VN"/>
        </w:rPr>
        <w:t>Danh sách mới nhất ngày 06/11/2020</w:t>
      </w:r>
    </w:p>
    <w:tbl>
      <w:tblPr>
        <w:tblStyle w:val="8"/>
        <w:tblW w:w="146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10"/>
        <w:gridCol w:w="2693"/>
        <w:gridCol w:w="1843"/>
        <w:gridCol w:w="1417"/>
        <w:gridCol w:w="22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eastAsia="汉仪粗仿宋简"/>
                <w:b/>
                <w:sz w:val="28"/>
                <w:szCs w:val="28"/>
                <w:lang w:val="vi-VN"/>
              </w:rPr>
            </w:pPr>
            <w:r>
              <w:rPr>
                <w:rFonts w:eastAsia="汉仪粗仿宋简"/>
                <w:b/>
                <w:sz w:val="28"/>
                <w:szCs w:val="28"/>
                <w:lang w:val="vi-VN"/>
              </w:rPr>
              <w:t>Tỉnh/thành phố</w:t>
            </w:r>
          </w:p>
        </w:tc>
        <w:tc>
          <w:tcPr>
            <w:tcW w:w="2410"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val="vi-VN"/>
              </w:rPr>
              <w:t>Tên bệnh viện</w:t>
            </w:r>
          </w:p>
        </w:tc>
        <w:tc>
          <w:tcPr>
            <w:tcW w:w="2693"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val="vi-VN"/>
              </w:rPr>
              <w:t>Địa chỉ</w:t>
            </w:r>
          </w:p>
        </w:tc>
        <w:tc>
          <w:tcPr>
            <w:tcW w:w="1843"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val="vi-VN"/>
              </w:rPr>
              <w:t>Số điện thoại</w:t>
            </w:r>
          </w:p>
        </w:tc>
        <w:tc>
          <w:tcPr>
            <w:tcW w:w="1417"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val="vi-VN"/>
              </w:rPr>
              <w:t>Thời gian cho kết quả xét nghiệm</w:t>
            </w:r>
          </w:p>
        </w:tc>
        <w:tc>
          <w:tcPr>
            <w:tcW w:w="2268" w:type="dxa"/>
            <w:vAlign w:val="center"/>
          </w:tcPr>
          <w:p>
            <w:pPr>
              <w:spacing w:after="0" w:line="240" w:lineRule="auto"/>
              <w:jc w:val="center"/>
              <w:rPr>
                <w:rFonts w:ascii="汉仪粗仿宋简" w:hAnsi="黑体" w:eastAsia="汉仪粗仿宋简"/>
                <w:b/>
                <w:sz w:val="28"/>
                <w:szCs w:val="28"/>
              </w:rPr>
            </w:pPr>
            <w:r>
              <w:rPr>
                <w:rFonts w:ascii="Times New Roman" w:hAnsi="Times New Roman" w:eastAsia="汉仪粗仿宋简" w:cs="Times New Roman"/>
                <w:b/>
                <w:sz w:val="28"/>
                <w:szCs w:val="28"/>
                <w:lang w:val="vi-VN"/>
              </w:rPr>
              <w:t>Thời gian làm việc</w:t>
            </w:r>
          </w:p>
        </w:tc>
        <w:tc>
          <w:tcPr>
            <w:tcW w:w="2410" w:type="dxa"/>
            <w:vAlign w:val="center"/>
          </w:tcPr>
          <w:p>
            <w:pPr>
              <w:spacing w:after="0" w:line="240" w:lineRule="auto"/>
              <w:jc w:val="center"/>
              <w:rPr>
                <w:rFonts w:eastAsia="汉仪粗仿宋简"/>
                <w:b/>
                <w:sz w:val="28"/>
                <w:szCs w:val="28"/>
                <w:lang w:val="vi-VN"/>
              </w:rPr>
            </w:pPr>
            <w:r>
              <w:rPr>
                <w:rFonts w:eastAsia="汉仪粗仿宋简"/>
                <w:b/>
                <w:sz w:val="28"/>
                <w:szCs w:val="28"/>
                <w:lang w:val="vi-VN"/>
              </w:rPr>
              <w:t>Loại xét nghiệm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Trung ương Quân đội 108</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rPr>
              <w:t>Số 1 Trần Hưng Đạo, Bạch Đằng, Hai Bà Trưng, Hà Nội 113601</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0967751616</w:t>
            </w:r>
          </w:p>
        </w:tc>
        <w:tc>
          <w:tcPr>
            <w:tcW w:w="1417"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thứ bảy</w:t>
            </w:r>
          </w:p>
          <w:p>
            <w:pPr>
              <w:spacing w:after="0" w:line="240" w:lineRule="auto"/>
              <w:jc w:val="center"/>
              <w:rPr>
                <w:rFonts w:ascii="汉仪粗仿宋简" w:hAnsi="黑体" w:eastAsia="汉仪粗仿宋简"/>
                <w:sz w:val="24"/>
                <w:szCs w:val="24"/>
              </w:rPr>
            </w:pPr>
            <w:r>
              <w:rPr>
                <w:rFonts w:hint="eastAsia" w:ascii="汉仪粗仿宋简" w:hAnsi="黑体" w:eastAsia="汉仪粗仿宋简"/>
                <w:sz w:val="24"/>
                <w:szCs w:val="24"/>
              </w:rPr>
              <w:t>6:30—17:00</w:t>
            </w:r>
          </w:p>
        </w:tc>
        <w:tc>
          <w:tcPr>
            <w:tcW w:w="2410" w:type="dxa"/>
            <w:vAlign w:val="center"/>
          </w:tcPr>
          <w:p>
            <w:pPr>
              <w:spacing w:after="0" w:line="240" w:lineRule="auto"/>
              <w:jc w:val="center"/>
              <w:rPr>
                <w:rFonts w:eastAsia="汉仪粗仿宋简"/>
                <w:sz w:val="24"/>
                <w:szCs w:val="24"/>
                <w:lang w:val="vi-VN"/>
              </w:rPr>
            </w:pPr>
            <w:r>
              <w:rPr>
                <w:rFonts w:eastAsia="汉仪粗仿宋简"/>
                <w:sz w:val="24"/>
                <w:szCs w:val="24"/>
                <w:lang w:val="vi-VN"/>
              </w:rPr>
              <w:t>Xét nghiệm NAT Covid-19, Xét nghiệm IgM huyết thanh</w:t>
            </w:r>
          </w:p>
          <w:p>
            <w:pPr>
              <w:spacing w:after="0" w:line="240" w:lineRule="auto"/>
              <w:jc w:val="center"/>
              <w:rPr>
                <w:rFonts w:ascii="汉仪粗仿宋简" w:hAnsi="黑体" w:eastAsia="汉仪粗仿宋简"/>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Việt Pháp Hà Nội</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Số 1 Phương Mai, Đống Đa, Hà Nội 100000</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0084-24-35771100</w:t>
            </w:r>
          </w:p>
        </w:tc>
        <w:tc>
          <w:tcPr>
            <w:tcW w:w="1417" w:type="dxa"/>
            <w:vAlign w:val="center"/>
          </w:tcPr>
          <w:p>
            <w:pPr>
              <w:jc w:val="center"/>
              <w:rPr>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chủ nhật</w:t>
            </w:r>
          </w:p>
          <w:p>
            <w:pPr>
              <w:spacing w:after="0" w:line="240" w:lineRule="auto"/>
              <w:jc w:val="center"/>
              <w:rPr>
                <w:rFonts w:eastAsia="汉仪粗仿宋简"/>
                <w:sz w:val="24"/>
                <w:szCs w:val="24"/>
                <w:lang w:val="vi-VN"/>
              </w:rPr>
            </w:pPr>
            <w:r>
              <w:rPr>
                <w:rFonts w:eastAsia="汉仪粗仿宋简"/>
                <w:sz w:val="24"/>
                <w:szCs w:val="24"/>
                <w:lang w:val="vi-VN"/>
              </w:rPr>
              <w:t>24/7</w:t>
            </w:r>
          </w:p>
        </w:tc>
        <w:tc>
          <w:tcPr>
            <w:tcW w:w="2410" w:type="dxa"/>
            <w:vAlign w:val="center"/>
          </w:tcPr>
          <w:p>
            <w:pPr>
              <w:spacing w:after="0" w:line="240" w:lineRule="auto"/>
              <w:jc w:val="center"/>
              <w:rPr>
                <w:rFonts w:eastAsia="汉仪粗仿宋简"/>
                <w:sz w:val="24"/>
                <w:szCs w:val="24"/>
                <w:lang w:val="vi-VN"/>
              </w:rPr>
            </w:pPr>
            <w:r>
              <w:rPr>
                <w:rFonts w:eastAsia="汉仪粗仿宋简"/>
                <w:sz w:val="24"/>
                <w:szCs w:val="24"/>
                <w:lang w:val="vi-VN"/>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Đa Khoa Hồng Ngọc</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55 Phố Yên Ninh, Quán Thánh, Ba Đình, Hà Nội</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0084-24-39275568</w:t>
            </w:r>
          </w:p>
        </w:tc>
        <w:tc>
          <w:tcPr>
            <w:tcW w:w="1417" w:type="dxa"/>
            <w:vAlign w:val="center"/>
          </w:tcPr>
          <w:p>
            <w:pPr>
              <w:jc w:val="center"/>
              <w:rPr>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chủ nhật</w:t>
            </w:r>
          </w:p>
          <w:p>
            <w:pPr>
              <w:spacing w:after="0" w:line="240" w:lineRule="auto"/>
              <w:jc w:val="center"/>
              <w:rPr>
                <w:rFonts w:ascii="汉仪粗仿宋简" w:hAnsi="黑体" w:eastAsia="汉仪粗仿宋简"/>
                <w:sz w:val="24"/>
                <w:szCs w:val="24"/>
              </w:rPr>
            </w:pPr>
            <w:r>
              <w:rPr>
                <w:rFonts w:hint="eastAsia" w:ascii="汉仪粗仿宋简" w:hAnsi="黑体" w:eastAsia="汉仪粗仿宋简"/>
                <w:sz w:val="24"/>
                <w:szCs w:val="24"/>
              </w:rPr>
              <w:t>7:30-17:00</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val="vi-VN"/>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Hà Nội</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Bệnh viện Đa khoa MEDLATEC</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42 phố Nghĩa Dũng,Ba Đình, Hà Nội</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hint="eastAsia" w:ascii="Times New Roman" w:hAnsi="Times New Roman" w:eastAsia="汉仪粗仿宋简" w:cs="Times New Roman"/>
                <w:sz w:val="24"/>
                <w:szCs w:val="24"/>
              </w:rPr>
              <w:t>1900565656</w:t>
            </w:r>
          </w:p>
        </w:tc>
        <w:tc>
          <w:tcPr>
            <w:tcW w:w="1417" w:type="dxa"/>
            <w:vAlign w:val="center"/>
          </w:tcPr>
          <w:p>
            <w:pPr>
              <w:jc w:val="center"/>
              <w:rPr>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chủ nhật</w:t>
            </w:r>
          </w:p>
          <w:p>
            <w:pPr>
              <w:spacing w:after="0" w:line="240" w:lineRule="auto"/>
              <w:jc w:val="center"/>
              <w:rPr>
                <w:rFonts w:eastAsia="汉仪粗仿宋简"/>
                <w:sz w:val="24"/>
                <w:szCs w:val="24"/>
                <w:lang w:val="vi-VN"/>
              </w:rPr>
            </w:pPr>
            <w:r>
              <w:rPr>
                <w:rFonts w:eastAsia="汉仪粗仿宋简"/>
                <w:sz w:val="24"/>
                <w:szCs w:val="24"/>
                <w:lang w:val="vi-VN"/>
              </w:rPr>
              <w:t>24/7</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val="vi-VN"/>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Tp Hồ Chí Minh</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quốc tế</w:t>
            </w:r>
          </w:p>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Pháp - Việt</w:t>
            </w:r>
          </w:p>
          <w:p>
            <w:pPr>
              <w:spacing w:after="0" w:line="240" w:lineRule="auto"/>
              <w:jc w:val="center"/>
              <w:rPr>
                <w:rFonts w:ascii="汉仪粗仿宋简" w:hAnsi="黑体" w:eastAsia="汉仪粗仿宋简"/>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6 Nguyễn Lương Bằng, Tân Phú, Quận 7, Thành phố Hồ Chí Minh</w:t>
            </w:r>
          </w:p>
        </w:tc>
        <w:tc>
          <w:tcPr>
            <w:tcW w:w="184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0084-28-54113333</w:t>
            </w:r>
          </w:p>
        </w:tc>
        <w:tc>
          <w:tcPr>
            <w:tcW w:w="1417" w:type="dxa"/>
            <w:vAlign w:val="center"/>
          </w:tcPr>
          <w:p>
            <w:pPr>
              <w:jc w:val="center"/>
              <w:rPr>
                <w:sz w:val="24"/>
                <w:szCs w:val="24"/>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val="vi-VN"/>
              </w:rPr>
              <w:t xml:space="preserve">Thứ hai – thứ bảy </w:t>
            </w:r>
            <w:r>
              <w:rPr>
                <w:rFonts w:hint="eastAsia" w:ascii="汉仪粗仿宋简" w:hAnsi="黑体" w:eastAsia="汉仪粗仿宋简"/>
                <w:sz w:val="24"/>
                <w:szCs w:val="24"/>
              </w:rPr>
              <w:t>8:</w:t>
            </w:r>
            <w:r>
              <w:rPr>
                <w:rFonts w:ascii="汉仪粗仿宋简" w:hAnsi="黑体" w:eastAsia="汉仪粗仿宋简"/>
                <w:sz w:val="24"/>
                <w:szCs w:val="24"/>
              </w:rPr>
              <w:t>0</w:t>
            </w:r>
            <w:r>
              <w:rPr>
                <w:rFonts w:hint="eastAsia" w:ascii="汉仪粗仿宋简" w:hAnsi="黑体" w:eastAsia="汉仪粗仿宋简"/>
                <w:sz w:val="24"/>
                <w:szCs w:val="24"/>
              </w:rPr>
              <w:t>0—17:00</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val="vi-VN"/>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560" w:type="dxa"/>
            <w:vAlign w:val="center"/>
          </w:tcPr>
          <w:p>
            <w:pPr>
              <w:spacing w:after="0" w:line="240" w:lineRule="auto"/>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lang w:val="vi-VN"/>
              </w:rPr>
              <w:t>Đà Nẵng</w:t>
            </w:r>
          </w:p>
        </w:tc>
        <w:tc>
          <w:tcPr>
            <w:tcW w:w="2410" w:type="dxa"/>
            <w:vAlign w:val="center"/>
          </w:tcPr>
          <w:p>
            <w:pPr>
              <w:spacing w:after="0" w:line="240" w:lineRule="auto"/>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lang w:val="vi-VN"/>
              </w:rPr>
              <w:t xml:space="preserve">Trung tâm Chẩn đoán y khoa kỹ thuật cao Thiện Nhân </w:t>
            </w:r>
          </w:p>
        </w:tc>
        <w:tc>
          <w:tcPr>
            <w:tcW w:w="2693" w:type="dxa"/>
            <w:vAlign w:val="center"/>
          </w:tcPr>
          <w:p>
            <w:pPr>
              <w:spacing w:after="0" w:line="240" w:lineRule="auto"/>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lang w:val="vi-VN"/>
              </w:rPr>
              <w:t>276-278 Đống Đa, Q. Hải Châu, TP. Đà Nẵng</w:t>
            </w:r>
          </w:p>
        </w:tc>
        <w:tc>
          <w:tcPr>
            <w:tcW w:w="1843" w:type="dxa"/>
            <w:vAlign w:val="center"/>
          </w:tcPr>
          <w:p>
            <w:pPr>
              <w:spacing w:after="0" w:line="240" w:lineRule="auto"/>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lang w:val="vi-VN"/>
              </w:rPr>
              <w:t>0236828489 -02363568988</w:t>
            </w:r>
          </w:p>
        </w:tc>
        <w:tc>
          <w:tcPr>
            <w:tcW w:w="1417" w:type="dxa"/>
            <w:vAlign w:val="center"/>
          </w:tcPr>
          <w:p>
            <w:pPr>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rPr>
              <w:t>24</w:t>
            </w:r>
            <w:r>
              <w:rPr>
                <w:rFonts w:ascii="Times New Roman" w:hAnsi="Times New Roman" w:eastAsia="汉仪粗仿宋简" w:cs="Times New Roman"/>
                <w:sz w:val="24"/>
                <w:szCs w:val="24"/>
                <w:lang w:val="vi-VN"/>
              </w:rPr>
              <w:t>h</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chủ nhật</w:t>
            </w:r>
          </w:p>
          <w:p>
            <w:pPr>
              <w:spacing w:after="0" w:line="240" w:lineRule="auto"/>
              <w:jc w:val="center"/>
              <w:rPr>
                <w:rFonts w:eastAsia="汉仪粗仿宋简"/>
                <w:sz w:val="24"/>
                <w:szCs w:val="24"/>
                <w:lang w:val="vi-VN"/>
              </w:rPr>
            </w:pPr>
            <w:r>
              <w:rPr>
                <w:rFonts w:hint="eastAsia" w:ascii="汉仪粗仿宋简" w:hAnsi="黑体" w:eastAsia="汉仪粗仿宋简"/>
                <w:sz w:val="24"/>
                <w:szCs w:val="24"/>
              </w:rPr>
              <w:t>7:</w:t>
            </w:r>
            <w:r>
              <w:rPr>
                <w:rFonts w:eastAsia="汉仪粗仿宋简"/>
                <w:sz w:val="24"/>
                <w:szCs w:val="24"/>
                <w:lang w:val="vi-VN"/>
              </w:rPr>
              <w:t>00 - 11:30</w:t>
            </w:r>
          </w:p>
          <w:p>
            <w:pPr>
              <w:spacing w:after="0" w:line="240" w:lineRule="auto"/>
              <w:jc w:val="center"/>
              <w:rPr>
                <w:rFonts w:eastAsia="汉仪粗仿宋简"/>
                <w:sz w:val="24"/>
                <w:szCs w:val="24"/>
                <w:lang w:val="vi-VN"/>
              </w:rPr>
            </w:pPr>
            <w:r>
              <w:rPr>
                <w:rFonts w:eastAsia="汉仪粗仿宋简"/>
                <w:sz w:val="24"/>
                <w:szCs w:val="24"/>
                <w:lang w:val="vi-VN"/>
              </w:rPr>
              <w:t xml:space="preserve">13:00 </w:t>
            </w:r>
            <w:r>
              <w:rPr>
                <w:rFonts w:hint="eastAsia" w:ascii="汉仪粗仿宋简" w:hAnsi="黑体" w:eastAsia="汉仪粗仿宋简"/>
                <w:sz w:val="24"/>
                <w:szCs w:val="24"/>
              </w:rPr>
              <w:t>-1</w:t>
            </w:r>
            <w:r>
              <w:rPr>
                <w:rFonts w:eastAsia="汉仪粗仿宋简"/>
                <w:sz w:val="24"/>
                <w:szCs w:val="24"/>
                <w:lang w:val="vi-VN"/>
              </w:rPr>
              <w:t>6</w:t>
            </w:r>
            <w:r>
              <w:rPr>
                <w:rFonts w:hint="eastAsia" w:ascii="汉仪粗仿宋简" w:hAnsi="黑体" w:eastAsia="汉仪粗仿宋简"/>
                <w:sz w:val="24"/>
                <w:szCs w:val="24"/>
              </w:rPr>
              <w:t>:</w:t>
            </w:r>
            <w:r>
              <w:rPr>
                <w:rFonts w:eastAsia="汉仪粗仿宋简"/>
                <w:sz w:val="24"/>
                <w:szCs w:val="24"/>
                <w:lang w:val="vi-VN"/>
              </w:rPr>
              <w:t>30</w:t>
            </w:r>
          </w:p>
        </w:tc>
        <w:tc>
          <w:tcPr>
            <w:tcW w:w="2410" w:type="dxa"/>
            <w:vAlign w:val="center"/>
          </w:tcPr>
          <w:p>
            <w:pPr>
              <w:spacing w:after="0" w:line="240" w:lineRule="auto"/>
              <w:jc w:val="center"/>
              <w:rPr>
                <w:rFonts w:eastAsia="汉仪粗仿宋简"/>
                <w:sz w:val="24"/>
                <w:szCs w:val="24"/>
                <w:lang w:val="vi-VN"/>
              </w:rPr>
            </w:pPr>
            <w:r>
              <w:rPr>
                <w:rFonts w:eastAsia="汉仪粗仿宋简"/>
                <w:sz w:val="24"/>
                <w:szCs w:val="24"/>
                <w:lang w:val="vi-VN"/>
              </w:rPr>
              <w:t>Xét nghiệm NAT Covid-19, Xét nghiệm IgM huyết thanh</w:t>
            </w:r>
          </w:p>
          <w:p>
            <w:pPr>
              <w:spacing w:after="0" w:line="240" w:lineRule="auto"/>
              <w:jc w:val="center"/>
              <w:rPr>
                <w:rFonts w:eastAsia="汉仪粗仿宋简"/>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after="0" w:line="240" w:lineRule="auto"/>
              <w:jc w:val="center"/>
              <w:rPr>
                <w:rFonts w:ascii="汉仪粗仿宋简" w:hAnsi="黑体" w:eastAsia="汉仪粗仿宋简"/>
                <w:sz w:val="24"/>
                <w:szCs w:val="24"/>
              </w:rPr>
            </w:pPr>
            <w:r>
              <w:rPr>
                <w:rFonts w:ascii="Times New Roman" w:hAnsi="Times New Roman" w:eastAsia="汉仪粗仿宋简" w:cs="Times New Roman"/>
                <w:sz w:val="24"/>
                <w:szCs w:val="24"/>
                <w:lang w:val="vi-VN"/>
              </w:rPr>
              <w:t>Đà Nẵng</w:t>
            </w:r>
          </w:p>
        </w:tc>
        <w:tc>
          <w:tcPr>
            <w:tcW w:w="2410"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Bệnh viện Đa khoa Gia Đình Đà Nẵng</w:t>
            </w:r>
          </w:p>
          <w:p>
            <w:pPr>
              <w:spacing w:after="0" w:line="240" w:lineRule="auto"/>
              <w:jc w:val="center"/>
              <w:rPr>
                <w:rFonts w:ascii="Times New Roman" w:hAnsi="Times New Roman" w:eastAsia="汉仪粗仿宋简" w:cs="Times New Roman"/>
                <w:sz w:val="24"/>
                <w:szCs w:val="24"/>
              </w:rPr>
            </w:pPr>
          </w:p>
        </w:tc>
        <w:tc>
          <w:tcPr>
            <w:tcW w:w="2693" w:type="dxa"/>
            <w:vAlign w:val="center"/>
          </w:tcPr>
          <w:p>
            <w:pPr>
              <w:spacing w:after="0" w:line="240" w:lineRule="auto"/>
              <w:jc w:val="center"/>
              <w:rPr>
                <w:rFonts w:ascii="Times New Roman" w:hAnsi="Times New Roman" w:eastAsia="汉仪粗仿宋简" w:cs="Times New Roman"/>
                <w:sz w:val="24"/>
                <w:szCs w:val="24"/>
              </w:rPr>
            </w:pPr>
            <w:r>
              <w:rPr>
                <w:rFonts w:ascii="Times New Roman" w:hAnsi="Times New Roman" w:eastAsia="汉仪粗仿宋简" w:cs="Times New Roman"/>
                <w:sz w:val="24"/>
                <w:szCs w:val="24"/>
              </w:rPr>
              <w:t>73 Nguyễn Hữu Thọ, Hòa Thuận Nam, Hải Châu, Đà Nẵng 550000</w:t>
            </w:r>
          </w:p>
        </w:tc>
        <w:tc>
          <w:tcPr>
            <w:tcW w:w="1843" w:type="dxa"/>
            <w:vAlign w:val="center"/>
          </w:tcPr>
          <w:p>
            <w:pPr>
              <w:spacing w:after="0" w:line="240" w:lineRule="auto"/>
              <w:jc w:val="center"/>
              <w:rPr>
                <w:rFonts w:ascii="Times New Roman" w:hAnsi="Times New Roman" w:eastAsia="汉仪粗仿宋简" w:cs="Times New Roman"/>
                <w:sz w:val="24"/>
                <w:szCs w:val="24"/>
              </w:rPr>
            </w:pPr>
            <w:r>
              <w:fldChar w:fldCharType="begin"/>
            </w:r>
            <w:r>
              <w:instrText xml:space="preserve"> HYPERLINK "tel:0833632333" </w:instrText>
            </w:r>
            <w:r>
              <w:fldChar w:fldCharType="separate"/>
            </w:r>
            <w:r>
              <w:rPr>
                <w:rFonts w:ascii="Times New Roman" w:hAnsi="Times New Roman" w:eastAsia="汉仪粗仿宋简" w:cs="Times New Roman"/>
                <w:sz w:val="24"/>
                <w:szCs w:val="24"/>
              </w:rPr>
              <w:t>0833632333</w:t>
            </w:r>
            <w:r>
              <w:rPr>
                <w:rFonts w:ascii="Times New Roman" w:hAnsi="Times New Roman" w:eastAsia="汉仪粗仿宋简" w:cs="Times New Roman"/>
                <w:sz w:val="24"/>
                <w:szCs w:val="24"/>
              </w:rPr>
              <w:fldChar w:fldCharType="end"/>
            </w:r>
          </w:p>
        </w:tc>
        <w:tc>
          <w:tcPr>
            <w:tcW w:w="1417" w:type="dxa"/>
            <w:vAlign w:val="center"/>
          </w:tcPr>
          <w:p>
            <w:pPr>
              <w:spacing w:after="0" w:line="240" w:lineRule="auto"/>
              <w:jc w:val="center"/>
              <w:rPr>
                <w:rFonts w:ascii="Times New Roman" w:hAnsi="Times New Roman" w:eastAsia="汉仪粗仿宋简" w:cs="Times New Roman"/>
                <w:sz w:val="24"/>
                <w:szCs w:val="24"/>
                <w:lang w:val="vi-VN"/>
              </w:rPr>
            </w:pPr>
            <w:r>
              <w:rPr>
                <w:rFonts w:ascii="Times New Roman" w:hAnsi="Times New Roman" w:eastAsia="汉仪粗仿宋简" w:cs="Times New Roman"/>
                <w:sz w:val="24"/>
                <w:szCs w:val="24"/>
              </w:rPr>
              <w:t>6</w:t>
            </w:r>
            <w:r>
              <w:rPr>
                <w:rFonts w:ascii="Times New Roman" w:hAnsi="Times New Roman" w:eastAsia="汉仪粗仿宋简" w:cs="Times New Roman"/>
                <w:sz w:val="24"/>
                <w:szCs w:val="24"/>
                <w:lang w:val="vi-VN"/>
              </w:rPr>
              <w:t>h</w:t>
            </w:r>
          </w:p>
          <w:p>
            <w:pPr>
              <w:spacing w:after="0" w:line="240" w:lineRule="auto"/>
              <w:jc w:val="center"/>
              <w:rPr>
                <w:rFonts w:ascii="汉仪粗仿宋简" w:hAnsi="黑体" w:eastAsia="汉仪粗仿宋简"/>
                <w:sz w:val="24"/>
                <w:szCs w:val="24"/>
                <w:lang w:val="vi-VN"/>
              </w:rPr>
            </w:pPr>
            <w:r>
              <w:rPr>
                <w:rFonts w:ascii="Times New Roman" w:hAnsi="Times New Roman" w:eastAsia="汉仪粗仿宋简" w:cs="Times New Roman"/>
                <w:sz w:val="24"/>
                <w:szCs w:val="24"/>
                <w:lang w:val="vi-VN"/>
              </w:rPr>
              <w:t>(phải đợi tại bệnh viện)</w:t>
            </w:r>
          </w:p>
        </w:tc>
        <w:tc>
          <w:tcPr>
            <w:tcW w:w="2268" w:type="dxa"/>
            <w:vAlign w:val="center"/>
          </w:tcPr>
          <w:p>
            <w:pPr>
              <w:spacing w:after="0" w:line="240" w:lineRule="auto"/>
              <w:jc w:val="center"/>
              <w:rPr>
                <w:rFonts w:eastAsia="汉仪粗仿宋简"/>
                <w:sz w:val="24"/>
                <w:szCs w:val="24"/>
                <w:lang w:val="vi-VN"/>
              </w:rPr>
            </w:pPr>
            <w:r>
              <w:rPr>
                <w:rFonts w:eastAsia="汉仪粗仿宋简"/>
                <w:sz w:val="24"/>
                <w:szCs w:val="24"/>
                <w:lang w:val="vi-VN"/>
              </w:rPr>
              <w:t>Thứ hai – chủ nhật</w:t>
            </w:r>
          </w:p>
          <w:p>
            <w:pPr>
              <w:spacing w:after="0" w:line="240" w:lineRule="auto"/>
              <w:jc w:val="center"/>
              <w:rPr>
                <w:rFonts w:ascii="汉仪粗仿宋简" w:hAnsi="黑体" w:eastAsia="汉仪粗仿宋简"/>
                <w:sz w:val="24"/>
                <w:szCs w:val="24"/>
              </w:rPr>
            </w:pPr>
            <w:r>
              <w:rPr>
                <w:rFonts w:hint="eastAsia" w:ascii="汉仪粗仿宋简" w:hAnsi="黑体" w:eastAsia="汉仪粗仿宋简"/>
                <w:sz w:val="24"/>
                <w:szCs w:val="24"/>
              </w:rPr>
              <w:t>6:00—17:00</w:t>
            </w:r>
          </w:p>
        </w:tc>
        <w:tc>
          <w:tcPr>
            <w:tcW w:w="2410" w:type="dxa"/>
            <w:vAlign w:val="center"/>
          </w:tcPr>
          <w:p>
            <w:pPr>
              <w:spacing w:after="0" w:line="240" w:lineRule="auto"/>
              <w:jc w:val="center"/>
              <w:rPr>
                <w:rFonts w:ascii="汉仪粗仿宋简" w:hAnsi="黑体" w:eastAsia="汉仪粗仿宋简"/>
                <w:sz w:val="24"/>
                <w:szCs w:val="24"/>
              </w:rPr>
            </w:pPr>
            <w:r>
              <w:rPr>
                <w:rFonts w:eastAsia="汉仪粗仿宋简"/>
                <w:sz w:val="24"/>
                <w:szCs w:val="24"/>
                <w:lang w:val="vi-VN"/>
              </w:rPr>
              <w:t>Xét nghiệm NAT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7"/>
          </w:tcPr>
          <w:p>
            <w:pPr>
              <w:spacing w:after="0" w:line="240" w:lineRule="auto"/>
              <w:rPr>
                <w:rFonts w:eastAsia="汉仪粗仿宋简"/>
                <w:sz w:val="28"/>
                <w:szCs w:val="32"/>
                <w:lang w:val="vi-VN"/>
              </w:rPr>
            </w:pPr>
            <w:r>
              <w:rPr>
                <w:rFonts w:ascii="Times New Roman" w:hAnsi="Times New Roman" w:eastAsia="汉仪粗仿宋简" w:cs="Times New Roman"/>
                <w:sz w:val="28"/>
                <w:szCs w:val="28"/>
                <w:lang w:val="vi-VN"/>
              </w:rPr>
              <w:t xml:space="preserve">Chú ý: Các bệnh viện nêu trên đều là cơ sở xét nghiệm do Bộ Y tế Việt Nam công bố, Đại sứ quán, Tổng lãnh sự quán Trung Quốc tại Việt Nam đã sàng lọc theo phân bố địa bàn, năng lực xét nghiệm và tính kịp thời. Danh sách sẽ được bổ sung và điều chỉnh linh hoạt theo tình hình thực tế. </w:t>
            </w:r>
          </w:p>
        </w:tc>
      </w:tr>
    </w:tbl>
    <w:p>
      <w:pPr>
        <w:rPr>
          <w:rFonts w:ascii="汉仪粗仿宋简" w:hAnsi="黑体" w:eastAsia="汉仪粗仿宋简"/>
          <w:sz w:val="32"/>
          <w:szCs w:val="32"/>
          <w:lang w:val="vi-VN"/>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汉仪粗仿宋简">
    <w:altName w:val="仿宋"/>
    <w:panose1 w:val="000000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45"/>
    <w:rsid w:val="00036125"/>
    <w:rsid w:val="000569BE"/>
    <w:rsid w:val="0008249D"/>
    <w:rsid w:val="000A7DF5"/>
    <w:rsid w:val="000B7FB1"/>
    <w:rsid w:val="00104863"/>
    <w:rsid w:val="00110D9D"/>
    <w:rsid w:val="0014229C"/>
    <w:rsid w:val="0014389B"/>
    <w:rsid w:val="00166A9D"/>
    <w:rsid w:val="00171BFB"/>
    <w:rsid w:val="00180D7D"/>
    <w:rsid w:val="0019089E"/>
    <w:rsid w:val="00190C82"/>
    <w:rsid w:val="001A7355"/>
    <w:rsid w:val="001B1CB2"/>
    <w:rsid w:val="001F62FA"/>
    <w:rsid w:val="00200BC1"/>
    <w:rsid w:val="002035F0"/>
    <w:rsid w:val="00221C49"/>
    <w:rsid w:val="002564FA"/>
    <w:rsid w:val="002A58F3"/>
    <w:rsid w:val="002A7B8C"/>
    <w:rsid w:val="002B64A7"/>
    <w:rsid w:val="00327418"/>
    <w:rsid w:val="00371E8D"/>
    <w:rsid w:val="003852A4"/>
    <w:rsid w:val="00397C1B"/>
    <w:rsid w:val="003A5616"/>
    <w:rsid w:val="003B427E"/>
    <w:rsid w:val="003C3B81"/>
    <w:rsid w:val="00420301"/>
    <w:rsid w:val="0043696E"/>
    <w:rsid w:val="004559DF"/>
    <w:rsid w:val="004570AE"/>
    <w:rsid w:val="0045745C"/>
    <w:rsid w:val="0046020D"/>
    <w:rsid w:val="00464E69"/>
    <w:rsid w:val="004727FF"/>
    <w:rsid w:val="004812D9"/>
    <w:rsid w:val="004C3A9F"/>
    <w:rsid w:val="004D1B68"/>
    <w:rsid w:val="005123A0"/>
    <w:rsid w:val="00516732"/>
    <w:rsid w:val="0054556E"/>
    <w:rsid w:val="00566E27"/>
    <w:rsid w:val="005779A7"/>
    <w:rsid w:val="0059386D"/>
    <w:rsid w:val="005A5132"/>
    <w:rsid w:val="005B42C7"/>
    <w:rsid w:val="005F1945"/>
    <w:rsid w:val="00620F78"/>
    <w:rsid w:val="00622510"/>
    <w:rsid w:val="00631BF4"/>
    <w:rsid w:val="0063743C"/>
    <w:rsid w:val="00677B7B"/>
    <w:rsid w:val="00692F31"/>
    <w:rsid w:val="006C65C3"/>
    <w:rsid w:val="006E2A00"/>
    <w:rsid w:val="007245A4"/>
    <w:rsid w:val="0075610B"/>
    <w:rsid w:val="007654D8"/>
    <w:rsid w:val="007809D8"/>
    <w:rsid w:val="007842A0"/>
    <w:rsid w:val="007B33E8"/>
    <w:rsid w:val="007D1D52"/>
    <w:rsid w:val="007E374B"/>
    <w:rsid w:val="00800E89"/>
    <w:rsid w:val="008060B6"/>
    <w:rsid w:val="0081668E"/>
    <w:rsid w:val="00817DFF"/>
    <w:rsid w:val="008327FA"/>
    <w:rsid w:val="00833F39"/>
    <w:rsid w:val="00847EB5"/>
    <w:rsid w:val="008736A5"/>
    <w:rsid w:val="00895852"/>
    <w:rsid w:val="008A086C"/>
    <w:rsid w:val="008A12BE"/>
    <w:rsid w:val="008D6A9D"/>
    <w:rsid w:val="008E4895"/>
    <w:rsid w:val="008F2E10"/>
    <w:rsid w:val="00943DE9"/>
    <w:rsid w:val="009B717A"/>
    <w:rsid w:val="009C25AD"/>
    <w:rsid w:val="009F3036"/>
    <w:rsid w:val="009F6CC7"/>
    <w:rsid w:val="00A366C0"/>
    <w:rsid w:val="00A815F1"/>
    <w:rsid w:val="00A94EE2"/>
    <w:rsid w:val="00A94F89"/>
    <w:rsid w:val="00AA10C7"/>
    <w:rsid w:val="00AA2BD2"/>
    <w:rsid w:val="00AC0857"/>
    <w:rsid w:val="00AC4B0B"/>
    <w:rsid w:val="00AE2A82"/>
    <w:rsid w:val="00AE7CD2"/>
    <w:rsid w:val="00B048B2"/>
    <w:rsid w:val="00B163C7"/>
    <w:rsid w:val="00B26D5E"/>
    <w:rsid w:val="00B4015C"/>
    <w:rsid w:val="00BA0967"/>
    <w:rsid w:val="00BC48AF"/>
    <w:rsid w:val="00BD1B08"/>
    <w:rsid w:val="00BE4350"/>
    <w:rsid w:val="00C00BC6"/>
    <w:rsid w:val="00C1092E"/>
    <w:rsid w:val="00C42DE3"/>
    <w:rsid w:val="00C75E40"/>
    <w:rsid w:val="00CA5D76"/>
    <w:rsid w:val="00CB0106"/>
    <w:rsid w:val="00D11076"/>
    <w:rsid w:val="00D837DD"/>
    <w:rsid w:val="00D92B7A"/>
    <w:rsid w:val="00DA465D"/>
    <w:rsid w:val="00DA5654"/>
    <w:rsid w:val="00DB2398"/>
    <w:rsid w:val="00DB2D45"/>
    <w:rsid w:val="00E42D5A"/>
    <w:rsid w:val="00E611A5"/>
    <w:rsid w:val="00E71D9E"/>
    <w:rsid w:val="00E86A71"/>
    <w:rsid w:val="00E94E75"/>
    <w:rsid w:val="00F01172"/>
    <w:rsid w:val="00F3380C"/>
    <w:rsid w:val="00F40C5A"/>
    <w:rsid w:val="00F5446A"/>
    <w:rsid w:val="00F64DD0"/>
    <w:rsid w:val="00FB0029"/>
    <w:rsid w:val="00FC05C9"/>
    <w:rsid w:val="00FD1872"/>
    <w:rsid w:val="00FF7215"/>
    <w:rsid w:val="101B5D52"/>
    <w:rsid w:val="1BEF67ED"/>
    <w:rsid w:val="22EE7807"/>
    <w:rsid w:val="2EA4498E"/>
    <w:rsid w:val="37D30A6B"/>
    <w:rsid w:val="46D4511F"/>
    <w:rsid w:val="4CB17374"/>
    <w:rsid w:val="4D9E767A"/>
    <w:rsid w:val="5F7F71F2"/>
    <w:rsid w:val="61736B44"/>
    <w:rsid w:val="78C539BF"/>
    <w:rsid w:val="791C03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Microsoft YaHei UI" w:eastAsia="Microsoft YaHei UI"/>
      <w:sz w:val="18"/>
      <w:szCs w:val="18"/>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character" w:styleId="6">
    <w:name w:val="Hyperlink"/>
    <w:basedOn w:val="5"/>
    <w:semiHidden/>
    <w:unhideWhenUsed/>
    <w:qFormat/>
    <w:uiPriority w:val="99"/>
    <w:rPr>
      <w:color w:val="0000FF"/>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5"/>
    <w:link w:val="2"/>
    <w:semiHidden/>
    <w:qFormat/>
    <w:uiPriority w:val="99"/>
    <w:rPr>
      <w:rFonts w:ascii="Microsoft YaHei UI" w:eastAsia="Microsoft YaHei UI"/>
      <w:sz w:val="18"/>
      <w:szCs w:val="18"/>
    </w:rPr>
  </w:style>
  <w:style w:type="character" w:customStyle="1" w:styleId="10">
    <w:name w:val="Header Char"/>
    <w:basedOn w:val="5"/>
    <w:link w:val="4"/>
    <w:qFormat/>
    <w:uiPriority w:val="99"/>
  </w:style>
  <w:style w:type="character" w:customStyle="1" w:styleId="11">
    <w:name w:val="Footer Char"/>
    <w:basedOn w:val="5"/>
    <w:link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268</Words>
  <Characters>1533</Characters>
  <Lines>12</Lines>
  <Paragraphs>3</Paragraphs>
  <TotalTime>12</TotalTime>
  <ScaleCrop>false</ScaleCrop>
  <LinksUpToDate>false</LinksUpToDate>
  <CharactersWithSpaces>1798</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2020-11-06T08:45:00Z</dcterms:created>
  <dc:creator>lenovo</dc:creator>
  <cp:lastModifiedBy>ShiYongRen</cp:lastModifiedBy>
  <cp:lastPrinted>2020-08-21T03:37:00Z</cp:lastPrinted>
  <dcterms:modified xsi:type="dcterms:W3CDTF">2020-11-06T09:41:20Z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